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319" w:rsidRDefault="00CD4319" w:rsidP="00CD4319">
      <w:bookmarkStart w:id="0" w:name="_GoBack"/>
      <w:bookmarkEnd w:id="0"/>
    </w:p>
    <w:p w:rsidR="008F6F62" w:rsidRPr="008F6F62" w:rsidRDefault="008F6F62" w:rsidP="008F6F62">
      <w:pPr>
        <w:widowControl w:val="0"/>
        <w:autoSpaceDE w:val="0"/>
        <w:autoSpaceDN w:val="0"/>
        <w:adjustRightInd w:val="0"/>
        <w:spacing w:line="240" w:lineRule="atLeast"/>
        <w:ind w:right="567" w:firstLine="709"/>
        <w:jc w:val="center"/>
        <w:rPr>
          <w:b/>
          <w:bCs/>
          <w:sz w:val="40"/>
          <w:szCs w:val="40"/>
        </w:rPr>
      </w:pPr>
      <w:r w:rsidRPr="008F6F62">
        <w:rPr>
          <w:b/>
          <w:bCs/>
          <w:sz w:val="40"/>
          <w:szCs w:val="40"/>
        </w:rPr>
        <w:t>СОВЕТ ДЕПУТАТОВ</w:t>
      </w:r>
    </w:p>
    <w:p w:rsidR="008F6F62" w:rsidRPr="008F6F62" w:rsidRDefault="008F6F62" w:rsidP="008F6F62">
      <w:pPr>
        <w:widowControl w:val="0"/>
        <w:autoSpaceDE w:val="0"/>
        <w:autoSpaceDN w:val="0"/>
        <w:adjustRightInd w:val="0"/>
        <w:spacing w:line="240" w:lineRule="atLeast"/>
        <w:ind w:right="567" w:firstLine="709"/>
        <w:jc w:val="center"/>
        <w:rPr>
          <w:b/>
          <w:bCs/>
          <w:sz w:val="32"/>
          <w:szCs w:val="20"/>
        </w:rPr>
      </w:pPr>
      <w:r w:rsidRPr="008F6F62">
        <w:rPr>
          <w:b/>
          <w:bCs/>
          <w:sz w:val="32"/>
          <w:szCs w:val="20"/>
        </w:rPr>
        <w:t>городского поселения Малиновский</w:t>
      </w:r>
    </w:p>
    <w:p w:rsidR="008F6F62" w:rsidRPr="008F6F62" w:rsidRDefault="008F6F62" w:rsidP="008F6F62">
      <w:pPr>
        <w:ind w:right="567" w:firstLine="709"/>
        <w:jc w:val="center"/>
        <w:rPr>
          <w:b/>
          <w:sz w:val="26"/>
          <w:szCs w:val="26"/>
        </w:rPr>
      </w:pPr>
      <w:r w:rsidRPr="008F6F62">
        <w:rPr>
          <w:b/>
          <w:sz w:val="26"/>
          <w:szCs w:val="26"/>
        </w:rPr>
        <w:t>Советского района</w:t>
      </w:r>
    </w:p>
    <w:p w:rsidR="008F6F62" w:rsidRPr="008F6F62" w:rsidRDefault="008F6F62" w:rsidP="008F6F62">
      <w:pPr>
        <w:ind w:right="567" w:firstLine="709"/>
        <w:jc w:val="center"/>
        <w:rPr>
          <w:b/>
          <w:sz w:val="26"/>
          <w:szCs w:val="26"/>
        </w:rPr>
      </w:pPr>
      <w:r w:rsidRPr="008F6F62">
        <w:rPr>
          <w:b/>
          <w:sz w:val="26"/>
          <w:szCs w:val="26"/>
        </w:rPr>
        <w:t>Ханты - Мансийского автономного округа - Югры</w:t>
      </w:r>
    </w:p>
    <w:p w:rsidR="008F6F62" w:rsidRPr="008F6F62" w:rsidRDefault="008F6F62" w:rsidP="008F6F62">
      <w:pPr>
        <w:widowControl w:val="0"/>
        <w:autoSpaceDE w:val="0"/>
        <w:autoSpaceDN w:val="0"/>
        <w:adjustRightInd w:val="0"/>
        <w:ind w:right="567" w:firstLine="709"/>
        <w:jc w:val="both"/>
        <w:rPr>
          <w:rFonts w:ascii="Arial" w:hAnsi="Arial"/>
          <w:b/>
          <w:bCs/>
          <w:sz w:val="20"/>
          <w:szCs w:val="20"/>
        </w:rPr>
      </w:pPr>
      <w:r w:rsidRPr="008F6F62">
        <w:rPr>
          <w:b/>
          <w:bCs/>
          <w:sz w:val="22"/>
          <w:szCs w:val="20"/>
        </w:rPr>
        <w:tab/>
      </w:r>
      <w:r w:rsidRPr="008F6F62">
        <w:rPr>
          <w:b/>
          <w:bCs/>
          <w:sz w:val="22"/>
          <w:szCs w:val="20"/>
        </w:rPr>
        <w:tab/>
      </w:r>
      <w:r w:rsidRPr="008F6F62">
        <w:rPr>
          <w:bCs/>
          <w:sz w:val="36"/>
          <w:szCs w:val="20"/>
          <w:u w:val="single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0"/>
      </w:tblGrid>
      <w:tr w:rsidR="008F6F62" w:rsidRPr="008F6F62" w:rsidTr="00666392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8F6F62" w:rsidRPr="008F6F62" w:rsidRDefault="008F6F62" w:rsidP="008F6F62">
            <w:pPr>
              <w:widowControl w:val="0"/>
              <w:autoSpaceDE w:val="0"/>
              <w:autoSpaceDN w:val="0"/>
              <w:adjustRightInd w:val="0"/>
              <w:spacing w:line="240" w:lineRule="atLeast"/>
              <w:ind w:right="639" w:firstLine="709"/>
              <w:jc w:val="center"/>
              <w:rPr>
                <w:rFonts w:ascii="Arial" w:hAnsi="Arial"/>
                <w:bCs/>
                <w:sz w:val="36"/>
                <w:szCs w:val="20"/>
              </w:rPr>
            </w:pPr>
          </w:p>
        </w:tc>
      </w:tr>
    </w:tbl>
    <w:p w:rsidR="00AA6AC9" w:rsidRPr="008F6F62" w:rsidRDefault="008F6F62" w:rsidP="007C0581">
      <w:pPr>
        <w:ind w:right="-5"/>
        <w:jc w:val="center"/>
        <w:rPr>
          <w:b/>
          <w:sz w:val="48"/>
          <w:szCs w:val="20"/>
        </w:rPr>
      </w:pPr>
      <w:proofErr w:type="gramStart"/>
      <w:r w:rsidRPr="008F6F62">
        <w:rPr>
          <w:b/>
          <w:sz w:val="48"/>
          <w:szCs w:val="20"/>
        </w:rPr>
        <w:t>Р</w:t>
      </w:r>
      <w:proofErr w:type="gramEnd"/>
      <w:r w:rsidRPr="008F6F62">
        <w:rPr>
          <w:b/>
          <w:sz w:val="48"/>
          <w:szCs w:val="20"/>
        </w:rPr>
        <w:t xml:space="preserve"> Е Ш Е Н И Е </w:t>
      </w:r>
    </w:p>
    <w:p w:rsidR="008F6F62" w:rsidRPr="008F6F62" w:rsidRDefault="008F6F62" w:rsidP="008F6F62">
      <w:pPr>
        <w:widowControl w:val="0"/>
        <w:autoSpaceDE w:val="0"/>
        <w:autoSpaceDN w:val="0"/>
        <w:adjustRightInd w:val="0"/>
        <w:ind w:right="567" w:firstLine="709"/>
        <w:jc w:val="both"/>
        <w:rPr>
          <w:b/>
          <w:bCs/>
          <w:sz w:val="20"/>
          <w:szCs w:val="20"/>
        </w:rPr>
      </w:pPr>
    </w:p>
    <w:p w:rsidR="008F6F62" w:rsidRPr="008F6F62" w:rsidRDefault="008F6F62" w:rsidP="008F6F62">
      <w:pPr>
        <w:widowControl w:val="0"/>
        <w:autoSpaceDE w:val="0"/>
        <w:autoSpaceDN w:val="0"/>
        <w:adjustRightInd w:val="0"/>
        <w:ind w:right="567" w:firstLine="709"/>
        <w:jc w:val="both"/>
        <w:rPr>
          <w:b/>
          <w:bCs/>
          <w:sz w:val="20"/>
          <w:szCs w:val="20"/>
        </w:rPr>
      </w:pPr>
    </w:p>
    <w:p w:rsidR="008F6F62" w:rsidRPr="008F6F62" w:rsidRDefault="008F6F62" w:rsidP="008F6F62">
      <w:pPr>
        <w:widowControl w:val="0"/>
        <w:autoSpaceDE w:val="0"/>
        <w:autoSpaceDN w:val="0"/>
        <w:adjustRightInd w:val="0"/>
        <w:ind w:right="-2"/>
        <w:jc w:val="both"/>
        <w:rPr>
          <w:bCs/>
        </w:rPr>
      </w:pPr>
      <w:r w:rsidRPr="008F6F62">
        <w:rPr>
          <w:bCs/>
        </w:rPr>
        <w:t xml:space="preserve">от </w:t>
      </w:r>
      <w:r w:rsidR="007C0581">
        <w:rPr>
          <w:bCs/>
        </w:rPr>
        <w:t xml:space="preserve">«12» мая </w:t>
      </w:r>
      <w:r w:rsidRPr="008F6F62">
        <w:rPr>
          <w:bCs/>
        </w:rPr>
        <w:t xml:space="preserve">2020 года                                                                                           № </w:t>
      </w:r>
      <w:r w:rsidR="007C0581">
        <w:rPr>
          <w:bCs/>
        </w:rPr>
        <w:t>87</w:t>
      </w:r>
    </w:p>
    <w:p w:rsidR="008F6F62" w:rsidRPr="008F6F62" w:rsidRDefault="008F6F62" w:rsidP="008F6F62">
      <w:pPr>
        <w:widowControl w:val="0"/>
        <w:autoSpaceDE w:val="0"/>
        <w:autoSpaceDN w:val="0"/>
        <w:adjustRightInd w:val="0"/>
        <w:ind w:right="567"/>
        <w:jc w:val="both"/>
        <w:rPr>
          <w:bCs/>
        </w:rPr>
      </w:pPr>
      <w:r w:rsidRPr="008F6F62">
        <w:rPr>
          <w:bCs/>
        </w:rPr>
        <w:t>городское поселение Малиновский</w:t>
      </w:r>
    </w:p>
    <w:p w:rsidR="00CD4319" w:rsidRPr="00CD4319" w:rsidRDefault="00CD4319" w:rsidP="00CD4319">
      <w:pPr>
        <w:tabs>
          <w:tab w:val="left" w:pos="4536"/>
        </w:tabs>
        <w:ind w:right="4819"/>
        <w:rPr>
          <w:color w:val="000000"/>
          <w:lang w:eastAsia="en-US"/>
        </w:rPr>
      </w:pPr>
    </w:p>
    <w:p w:rsidR="00CD4319" w:rsidRPr="00CD4319" w:rsidRDefault="00CD4319" w:rsidP="00CD4319">
      <w:pPr>
        <w:tabs>
          <w:tab w:val="left" w:pos="4962"/>
        </w:tabs>
        <w:ind w:right="5668"/>
        <w:jc w:val="both"/>
      </w:pPr>
    </w:p>
    <w:p w:rsidR="008F6F62" w:rsidRPr="00AA6AC9" w:rsidRDefault="00CD4319" w:rsidP="00AA6AC9">
      <w:pPr>
        <w:jc w:val="center"/>
        <w:rPr>
          <w:b/>
        </w:rPr>
      </w:pPr>
      <w:r w:rsidRPr="008F6F62">
        <w:rPr>
          <w:b/>
        </w:rPr>
        <w:t xml:space="preserve">О внесении изменений в решение Совета депутатов </w:t>
      </w:r>
      <w:r w:rsidR="00AA6AC9">
        <w:rPr>
          <w:b/>
        </w:rPr>
        <w:t xml:space="preserve">городского поселения Малиновский </w:t>
      </w:r>
      <w:r w:rsidR="008F6F62" w:rsidRPr="008F6F62">
        <w:rPr>
          <w:b/>
        </w:rPr>
        <w:t>от 26 апреля 2019 года № 41 «</w:t>
      </w:r>
      <w:r w:rsidR="008F6F62" w:rsidRPr="008F6F62">
        <w:rPr>
          <w:b/>
          <w:color w:val="00000A"/>
        </w:rPr>
        <w:t>Об утверждении правил благоустройства на территории городского поселения Малиновский</w:t>
      </w:r>
      <w:r w:rsidR="008F6F62">
        <w:rPr>
          <w:b/>
          <w:color w:val="00000A"/>
        </w:rPr>
        <w:t>»</w:t>
      </w:r>
    </w:p>
    <w:p w:rsidR="00CD4319" w:rsidRPr="00CD4319" w:rsidRDefault="00CD4319" w:rsidP="008F6F62">
      <w:pPr>
        <w:tabs>
          <w:tab w:val="left" w:pos="4962"/>
        </w:tabs>
        <w:ind w:right="27"/>
        <w:jc w:val="center"/>
        <w:rPr>
          <w:color w:val="000000"/>
          <w:lang w:eastAsia="en-US"/>
        </w:rPr>
      </w:pPr>
      <w:r w:rsidRPr="00CD4319">
        <w:rPr>
          <w:color w:val="000000"/>
          <w:lang w:eastAsia="en-US"/>
        </w:rPr>
        <w:t xml:space="preserve">      </w:t>
      </w:r>
    </w:p>
    <w:p w:rsidR="008F6F62" w:rsidRPr="0026482B" w:rsidRDefault="00CD4319" w:rsidP="0026482B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CD4319">
        <w:rPr>
          <w:color w:val="000000"/>
          <w:lang w:eastAsia="en-US"/>
        </w:rPr>
        <w:t xml:space="preserve">        В соответствии с   Федеральным законом </w:t>
      </w:r>
      <w:r w:rsidR="008F6F62">
        <w:rPr>
          <w:color w:val="000000"/>
          <w:lang w:eastAsia="en-US"/>
        </w:rPr>
        <w:t xml:space="preserve">  Российской Федерации от 6 октября </w:t>
      </w:r>
      <w:r w:rsidRPr="00CD4319">
        <w:rPr>
          <w:color w:val="000000"/>
          <w:lang w:eastAsia="en-US"/>
        </w:rPr>
        <w:t xml:space="preserve">2003 года № 131-ФЗ «Об общих принципах организации местного самоуправления в Российской Федерации», </w:t>
      </w:r>
      <w:r w:rsidRPr="00CD4319">
        <w:rPr>
          <w:lang w:eastAsia="en-US"/>
        </w:rPr>
        <w:t>Законом Ханты-Мансийского</w:t>
      </w:r>
      <w:r w:rsidR="008F6F62">
        <w:rPr>
          <w:lang w:eastAsia="en-US"/>
        </w:rPr>
        <w:t xml:space="preserve"> АО - Югры от 22 декабря 2018 </w:t>
      </w:r>
      <w:proofErr w:type="gramStart"/>
      <w:r w:rsidR="008F6F62">
        <w:rPr>
          <w:lang w:eastAsia="en-US"/>
        </w:rPr>
        <w:t>года</w:t>
      </w:r>
      <w:r w:rsidRPr="00CD4319">
        <w:rPr>
          <w:lang w:eastAsia="en-US"/>
        </w:rPr>
        <w:t xml:space="preserve"> N 116-оз </w:t>
      </w:r>
      <w:r w:rsidR="008F6F62">
        <w:rPr>
          <w:lang w:eastAsia="en-US"/>
        </w:rPr>
        <w:t>«</w:t>
      </w:r>
      <w:r w:rsidRPr="00CD4319">
        <w:rPr>
          <w:lang w:eastAsia="en-US"/>
        </w:rPr>
        <w:t>Об отдельных вопросах, регулируемых правилами благоустройства территорий муниципальных образований Ханты-Мансийского автономного округа - Югры, и о порядке определения границ прилегающих территорий</w:t>
      </w:r>
      <w:r w:rsidR="008F6F62">
        <w:rPr>
          <w:lang w:eastAsia="en-US"/>
        </w:rPr>
        <w:t>»</w:t>
      </w:r>
      <w:r w:rsidRPr="00CD4319">
        <w:rPr>
          <w:lang w:eastAsia="en-US"/>
        </w:rPr>
        <w:t xml:space="preserve">,  </w:t>
      </w:r>
      <w:r w:rsidR="00AA6AC9" w:rsidRPr="00A33D45">
        <w:t>подпунктом «а» пункта 10 Перечня поручений Президента Российской Федерации от 30.04.2019 № Пр-754,</w:t>
      </w:r>
      <w:r w:rsidR="0026482B">
        <w:t xml:space="preserve"> Законом </w:t>
      </w:r>
      <w:r w:rsidR="0026482B" w:rsidRPr="00DB2169">
        <w:rPr>
          <w:rFonts w:eastAsiaTheme="minorHAnsi"/>
          <w:bCs/>
          <w:shd w:val="clear" w:color="auto" w:fill="FFFFFF"/>
          <w:lang w:eastAsia="en-US"/>
        </w:rPr>
        <w:t>Ханты – Мансийского автономного округа-Югры от 11 июня 2010 года № 102 «Об административных прав</w:t>
      </w:r>
      <w:r w:rsidR="0026482B">
        <w:rPr>
          <w:rFonts w:eastAsiaTheme="minorHAnsi"/>
          <w:bCs/>
          <w:shd w:val="clear" w:color="auto" w:fill="FFFFFF"/>
          <w:lang w:eastAsia="en-US"/>
        </w:rPr>
        <w:t xml:space="preserve">онарушениях», </w:t>
      </w:r>
      <w:r w:rsidRPr="00A33D45">
        <w:rPr>
          <w:lang w:eastAsia="en-US"/>
        </w:rPr>
        <w:t xml:space="preserve">Уставом </w:t>
      </w:r>
      <w:r w:rsidR="00A52FC5" w:rsidRPr="00A33D45">
        <w:rPr>
          <w:lang w:eastAsia="en-US"/>
        </w:rPr>
        <w:t>городского</w:t>
      </w:r>
      <w:r w:rsidR="008F6F62" w:rsidRPr="00A33D45">
        <w:rPr>
          <w:lang w:eastAsia="en-US"/>
        </w:rPr>
        <w:t xml:space="preserve"> </w:t>
      </w:r>
      <w:r w:rsidRPr="00A33D45">
        <w:rPr>
          <w:lang w:eastAsia="en-US"/>
        </w:rPr>
        <w:t xml:space="preserve">поселения </w:t>
      </w:r>
      <w:r w:rsidR="008F6F62" w:rsidRPr="00A33D45">
        <w:rPr>
          <w:lang w:eastAsia="en-US"/>
        </w:rPr>
        <w:t>Малиновский,</w:t>
      </w:r>
      <w:proofErr w:type="gramEnd"/>
    </w:p>
    <w:p w:rsidR="008F6F62" w:rsidRDefault="008F6F62" w:rsidP="00CD4319">
      <w:pPr>
        <w:jc w:val="both"/>
        <w:rPr>
          <w:color w:val="000000"/>
          <w:lang w:eastAsia="en-US"/>
        </w:rPr>
      </w:pPr>
    </w:p>
    <w:p w:rsidR="00CD4319" w:rsidRPr="008F6F62" w:rsidRDefault="008F6F62" w:rsidP="008F6F62">
      <w:pPr>
        <w:jc w:val="center"/>
        <w:rPr>
          <w:b/>
          <w:color w:val="000000"/>
          <w:lang w:eastAsia="en-US"/>
        </w:rPr>
      </w:pPr>
      <w:r w:rsidRPr="008F6F62">
        <w:rPr>
          <w:b/>
          <w:color w:val="000000"/>
          <w:lang w:eastAsia="en-US"/>
        </w:rPr>
        <w:t>Совет депутатов городского поселения Малиновский решил:</w:t>
      </w:r>
    </w:p>
    <w:p w:rsidR="008F6F62" w:rsidRPr="00CD4319" w:rsidRDefault="008F6F62" w:rsidP="008F6F62">
      <w:pPr>
        <w:jc w:val="center"/>
        <w:rPr>
          <w:lang w:eastAsia="en-US"/>
        </w:rPr>
      </w:pPr>
    </w:p>
    <w:p w:rsidR="00AA6AC9" w:rsidRDefault="008F6F62" w:rsidP="00AA6AC9">
      <w:pPr>
        <w:ind w:firstLine="567"/>
        <w:jc w:val="both"/>
        <w:rPr>
          <w:color w:val="00000A"/>
        </w:rPr>
      </w:pPr>
      <w:r>
        <w:t xml:space="preserve">1. </w:t>
      </w:r>
      <w:r w:rsidR="00CD4319" w:rsidRPr="00CD4319">
        <w:t xml:space="preserve">Внести </w:t>
      </w:r>
      <w:r>
        <w:t xml:space="preserve">в решение Совета депутатов городского поселения Малиновский от 26 апреля 2019 года № </w:t>
      </w:r>
      <w:r w:rsidRPr="008F6F62">
        <w:t>41 «</w:t>
      </w:r>
      <w:r w:rsidRPr="008F6F62">
        <w:rPr>
          <w:color w:val="00000A"/>
        </w:rPr>
        <w:t>Об утверждении правил благоустройства на территории городского поселения Малиновский»</w:t>
      </w:r>
      <w:r>
        <w:rPr>
          <w:color w:val="00000A"/>
        </w:rPr>
        <w:t xml:space="preserve"> следующие изменения:</w:t>
      </w:r>
    </w:p>
    <w:p w:rsidR="00DB2169" w:rsidRDefault="00DB2169" w:rsidP="00AA6AC9">
      <w:pPr>
        <w:ind w:firstLine="567"/>
        <w:jc w:val="both"/>
        <w:rPr>
          <w:color w:val="00000A"/>
        </w:rPr>
      </w:pPr>
      <w:r>
        <w:rPr>
          <w:color w:val="00000A"/>
        </w:rPr>
        <w:t>1.1. статью 3 дополнить пунктом 29 следующего содержания:</w:t>
      </w:r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DB2169">
        <w:t>«29.</w:t>
      </w:r>
      <w:r w:rsidRPr="00DB2169">
        <w:rPr>
          <w:rFonts w:eastAsiaTheme="minorHAnsi"/>
          <w:bCs/>
          <w:shd w:val="clear" w:color="auto" w:fill="FFFFFF"/>
          <w:lang w:eastAsia="en-US"/>
        </w:rPr>
        <w:t xml:space="preserve"> Нарушение правил содержания детских площадок влечет административную ответственность, которая предусмотрена статьей 30.3 Закона Ханты – Мансийского автономного округа-Югры от 11 июня 2010 года № 102 «Об административных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r w:rsidRPr="00DB2169">
        <w:rPr>
          <w:rFonts w:eastAsiaTheme="minorHAnsi"/>
          <w:bCs/>
          <w:shd w:val="clear" w:color="auto" w:fill="FFFFFF"/>
          <w:lang w:eastAsia="en-US"/>
        </w:rPr>
        <w:t xml:space="preserve">»; </w:t>
      </w:r>
      <w:proofErr w:type="gramEnd"/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>
        <w:rPr>
          <w:rFonts w:eastAsiaTheme="minorHAnsi"/>
          <w:bCs/>
          <w:shd w:val="clear" w:color="auto" w:fill="FFFFFF"/>
          <w:lang w:eastAsia="en-US"/>
        </w:rPr>
        <w:t>1.2. статью 4 дополнить пунктом 8 следующего содержания:</w:t>
      </w:r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DB2169">
        <w:rPr>
          <w:rFonts w:eastAsiaTheme="minorHAnsi"/>
          <w:bCs/>
          <w:shd w:val="clear" w:color="auto" w:fill="FFFFFF"/>
          <w:lang w:eastAsia="en-US"/>
        </w:rPr>
        <w:t>«8. Нарушение правил содержания спортивных площадок влечет административную ответственность, которая предусмотрена статьей 30.3 Закона Ханты – Мансийского автономного округа-Югры от 11 июня 2010 года № 102 «Об административных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r w:rsidRPr="00DB2169">
        <w:rPr>
          <w:rFonts w:eastAsiaTheme="minorHAnsi"/>
          <w:bCs/>
          <w:shd w:val="clear" w:color="auto" w:fill="FFFFFF"/>
          <w:lang w:eastAsia="en-US"/>
        </w:rPr>
        <w:t xml:space="preserve">»; </w:t>
      </w:r>
      <w:proofErr w:type="gramEnd"/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>
        <w:rPr>
          <w:rFonts w:eastAsiaTheme="minorHAnsi"/>
          <w:bCs/>
          <w:shd w:val="clear" w:color="auto" w:fill="FFFFFF"/>
          <w:lang w:eastAsia="en-US"/>
        </w:rPr>
        <w:t>1.3. статью 5 дополнить пунктом 6 следующего содержания:</w:t>
      </w:r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DB2169">
        <w:t>«6.</w:t>
      </w:r>
      <w:r w:rsidRPr="00DB2169">
        <w:rPr>
          <w:rFonts w:eastAsiaTheme="minorHAnsi"/>
          <w:bCs/>
          <w:shd w:val="clear" w:color="auto" w:fill="FFFFFF"/>
          <w:lang w:eastAsia="en-US"/>
        </w:rPr>
        <w:t xml:space="preserve"> Нарушение правил содержания малых архитектурных форм влечет административную ответственность, которая предусмотрена статьей 30.3 Закона Ханты – Мансийского автономного округа-Югры от 11 июня 2010 года № 102 «Об административных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r w:rsidRPr="00DB2169">
        <w:rPr>
          <w:rFonts w:eastAsiaTheme="minorHAnsi"/>
          <w:bCs/>
          <w:shd w:val="clear" w:color="auto" w:fill="FFFFFF"/>
          <w:lang w:eastAsia="en-US"/>
        </w:rPr>
        <w:t xml:space="preserve">»; </w:t>
      </w:r>
      <w:proofErr w:type="gramEnd"/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>
        <w:rPr>
          <w:rFonts w:eastAsiaTheme="minorHAnsi"/>
          <w:bCs/>
          <w:shd w:val="clear" w:color="auto" w:fill="FFFFFF"/>
          <w:lang w:eastAsia="en-US"/>
        </w:rPr>
        <w:t>1.4. статью 6 дополнить пунктом 10 следующего содержания:</w:t>
      </w:r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DB2169">
        <w:lastRenderedPageBreak/>
        <w:t>«10.</w:t>
      </w:r>
      <w:r w:rsidRPr="00DB2169">
        <w:rPr>
          <w:rFonts w:eastAsiaTheme="minorHAnsi"/>
          <w:bCs/>
          <w:shd w:val="clear" w:color="auto" w:fill="FFFFFF"/>
          <w:lang w:eastAsia="en-US"/>
        </w:rPr>
        <w:t xml:space="preserve"> Нарушение правил содержания площадок для выгула животных влечет административную ответственность, которая предусмотрена статьей 30.3 Закона Ханты – Мансийского автономного округа-Югры от 11 июня 2010 года № 102 «Об административных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r w:rsidRPr="00DB2169">
        <w:rPr>
          <w:rFonts w:eastAsiaTheme="minorHAnsi"/>
          <w:bCs/>
          <w:shd w:val="clear" w:color="auto" w:fill="FFFFFF"/>
          <w:lang w:eastAsia="en-US"/>
        </w:rPr>
        <w:t>»;</w:t>
      </w:r>
      <w:proofErr w:type="gramEnd"/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>
        <w:rPr>
          <w:rFonts w:eastAsiaTheme="minorHAnsi"/>
          <w:bCs/>
          <w:shd w:val="clear" w:color="auto" w:fill="FFFFFF"/>
          <w:lang w:eastAsia="en-US"/>
        </w:rPr>
        <w:t>1.5. статью 12 дополнить пунктом 11 следующего содержания:</w:t>
      </w:r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DB2169">
        <w:t>«11.</w:t>
      </w:r>
      <w:r w:rsidRPr="00DB2169">
        <w:rPr>
          <w:rFonts w:eastAsiaTheme="minorHAnsi"/>
          <w:bCs/>
          <w:shd w:val="clear" w:color="auto" w:fill="FFFFFF"/>
          <w:lang w:eastAsia="en-US"/>
        </w:rPr>
        <w:t xml:space="preserve"> Нарушение требований к содержанию и охране озелененных территорий влечет административную ответственность, которая предусмотрена статьей 30.1 Закона Ханты – Мансийского автономного округа-Югры от 11 июня 2010 года № 102 «Об ад</w:t>
      </w:r>
      <w:r>
        <w:rPr>
          <w:rFonts w:eastAsiaTheme="minorHAnsi"/>
          <w:bCs/>
          <w:shd w:val="clear" w:color="auto" w:fill="FFFFFF"/>
          <w:lang w:eastAsia="en-US"/>
        </w:rPr>
        <w:t>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r>
        <w:rPr>
          <w:rFonts w:eastAsiaTheme="minorHAnsi"/>
          <w:bCs/>
          <w:shd w:val="clear" w:color="auto" w:fill="FFFFFF"/>
          <w:lang w:eastAsia="en-US"/>
        </w:rPr>
        <w:t>»;</w:t>
      </w:r>
      <w:proofErr w:type="gramEnd"/>
    </w:p>
    <w:p w:rsidR="00DB2169" w:rsidRDefault="00DB2169" w:rsidP="00DB2169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>
        <w:rPr>
          <w:rFonts w:eastAsiaTheme="minorHAnsi"/>
          <w:bCs/>
          <w:shd w:val="clear" w:color="auto" w:fill="FFFFFF"/>
          <w:lang w:eastAsia="en-US"/>
        </w:rPr>
        <w:t>1.6. статью 16 дополнить пунктом 14 следующего содержания:</w:t>
      </w:r>
    </w:p>
    <w:p w:rsidR="00DB2169" w:rsidRDefault="00DB2169" w:rsidP="00DB2169">
      <w:pPr>
        <w:ind w:firstLine="567"/>
        <w:jc w:val="both"/>
        <w:rPr>
          <w:rFonts w:eastAsiaTheme="minorHAnsi"/>
          <w:shd w:val="clear" w:color="auto" w:fill="FFFFFF"/>
          <w:lang w:eastAsia="en-US"/>
        </w:rPr>
      </w:pPr>
      <w:r w:rsidRPr="00DB2169">
        <w:rPr>
          <w:rFonts w:eastAsiaTheme="minorHAnsi"/>
          <w:bCs/>
          <w:shd w:val="clear" w:color="auto" w:fill="FFFFFF"/>
          <w:lang w:eastAsia="en-US"/>
        </w:rPr>
        <w:t>«</w:t>
      </w:r>
      <w:r w:rsidRPr="00DB2169">
        <w:rPr>
          <w:bCs/>
        </w:rPr>
        <w:t>14.</w:t>
      </w:r>
      <w:r w:rsidRPr="00DB2169">
        <w:rPr>
          <w:rFonts w:eastAsiaTheme="minorHAnsi"/>
          <w:shd w:val="clear" w:color="auto" w:fill="FFFFFF"/>
          <w:lang w:eastAsia="en-US"/>
        </w:rPr>
        <w:t xml:space="preserve"> </w:t>
      </w:r>
      <w:proofErr w:type="gramStart"/>
      <w:r w:rsidRPr="00DB2169">
        <w:rPr>
          <w:rFonts w:eastAsiaTheme="minorHAnsi"/>
          <w:shd w:val="clear" w:color="auto" w:fill="FFFFFF"/>
          <w:lang w:eastAsia="en-US"/>
        </w:rPr>
        <w:t xml:space="preserve">Непринятие в нарушение правил благоустройства территории муниципального образования автономного округа мер к содержанию размещенных на территории общего пользования муниципального образования автономного округа люков смотровых колодцев, </w:t>
      </w:r>
      <w:proofErr w:type="spellStart"/>
      <w:r w:rsidRPr="00DB2169">
        <w:rPr>
          <w:rFonts w:eastAsiaTheme="minorHAnsi"/>
          <w:shd w:val="clear" w:color="auto" w:fill="FFFFFF"/>
          <w:lang w:eastAsia="en-US"/>
        </w:rPr>
        <w:t>ливнесточневых</w:t>
      </w:r>
      <w:proofErr w:type="spellEnd"/>
      <w:r w:rsidRPr="00DB2169">
        <w:rPr>
          <w:rFonts w:eastAsiaTheme="minorHAnsi"/>
          <w:shd w:val="clear" w:color="auto" w:fill="FFFFFF"/>
          <w:lang w:eastAsia="en-US"/>
        </w:rPr>
        <w:t xml:space="preserve"> (</w:t>
      </w:r>
      <w:proofErr w:type="spellStart"/>
      <w:r w:rsidRPr="00DB2169">
        <w:rPr>
          <w:rFonts w:eastAsiaTheme="minorHAnsi"/>
          <w:shd w:val="clear" w:color="auto" w:fill="FFFFFF"/>
          <w:lang w:eastAsia="en-US"/>
        </w:rPr>
        <w:t>дождеприемных</w:t>
      </w:r>
      <w:proofErr w:type="spellEnd"/>
      <w:r w:rsidRPr="00DB2169">
        <w:rPr>
          <w:rFonts w:eastAsiaTheme="minorHAnsi"/>
          <w:shd w:val="clear" w:color="auto" w:fill="FFFFFF"/>
          <w:lang w:eastAsia="en-US"/>
        </w:rPr>
        <w:t xml:space="preserve">) колодцев в закрытом состоянии, а равно мер по ограждению открытых люков смотровых колодцев, </w:t>
      </w:r>
      <w:proofErr w:type="spellStart"/>
      <w:r w:rsidRPr="00DB2169">
        <w:rPr>
          <w:rFonts w:eastAsiaTheme="minorHAnsi"/>
          <w:shd w:val="clear" w:color="auto" w:fill="FFFFFF"/>
          <w:lang w:eastAsia="en-US"/>
        </w:rPr>
        <w:t>ливнесточневых</w:t>
      </w:r>
      <w:proofErr w:type="spellEnd"/>
      <w:r w:rsidRPr="00DB2169">
        <w:rPr>
          <w:rFonts w:eastAsiaTheme="minorHAnsi"/>
          <w:shd w:val="clear" w:color="auto" w:fill="FFFFFF"/>
          <w:lang w:eastAsia="en-US"/>
        </w:rPr>
        <w:t xml:space="preserve"> (</w:t>
      </w:r>
      <w:proofErr w:type="spellStart"/>
      <w:r w:rsidRPr="00DB2169">
        <w:rPr>
          <w:rFonts w:eastAsiaTheme="minorHAnsi"/>
          <w:shd w:val="clear" w:color="auto" w:fill="FFFFFF"/>
          <w:lang w:eastAsia="en-US"/>
        </w:rPr>
        <w:t>дождеприемных</w:t>
      </w:r>
      <w:proofErr w:type="spellEnd"/>
      <w:r w:rsidRPr="00DB2169">
        <w:rPr>
          <w:rFonts w:eastAsiaTheme="minorHAnsi"/>
          <w:shd w:val="clear" w:color="auto" w:fill="FFFFFF"/>
          <w:lang w:eastAsia="en-US"/>
        </w:rPr>
        <w:t>) колодцев на время проведения ремонтных и иных работ, за исключением случаев, предусмотренных </w:t>
      </w:r>
      <w:hyperlink r:id="rId6" w:anchor="/document/12125267/entry/1234" w:history="1">
        <w:r w:rsidRPr="00DB2169">
          <w:rPr>
            <w:rFonts w:eastAsiaTheme="minorHAnsi"/>
            <w:shd w:val="clear" w:color="auto" w:fill="FFFFFF"/>
            <w:lang w:eastAsia="en-US"/>
          </w:rPr>
          <w:t>статьей 12.34</w:t>
        </w:r>
      </w:hyperlink>
      <w:r w:rsidRPr="00DB2169">
        <w:rPr>
          <w:rFonts w:eastAsiaTheme="minorHAnsi"/>
          <w:shd w:val="clear" w:color="auto" w:fill="FFFFFF"/>
          <w:lang w:eastAsia="en-US"/>
        </w:rPr>
        <w:t> Кодекса Российской Федерации об</w:t>
      </w:r>
      <w:proofErr w:type="gramEnd"/>
      <w:r w:rsidRPr="00DB2169">
        <w:rPr>
          <w:rFonts w:eastAsiaTheme="minorHAnsi"/>
          <w:shd w:val="clear" w:color="auto" w:fill="FFFFFF"/>
          <w:lang w:eastAsia="en-US"/>
        </w:rPr>
        <w:t xml:space="preserve"> административных </w:t>
      </w:r>
      <w:proofErr w:type="gramStart"/>
      <w:r w:rsidRPr="00DB2169">
        <w:rPr>
          <w:rFonts w:eastAsiaTheme="minorHAnsi"/>
          <w:shd w:val="clear" w:color="auto" w:fill="FFFFFF"/>
          <w:lang w:eastAsia="en-US"/>
        </w:rPr>
        <w:t>правонарушениях</w:t>
      </w:r>
      <w:proofErr w:type="gramEnd"/>
      <w:r w:rsidRPr="00DB2169">
        <w:rPr>
          <w:rFonts w:eastAsiaTheme="minorHAnsi"/>
          <w:shd w:val="clear" w:color="auto" w:fill="FFFFFF"/>
          <w:lang w:eastAsia="en-US"/>
        </w:rPr>
        <w:t xml:space="preserve"> – влечет административную ответственность, которая предусмотрена статьей 27 Закона ХМАО-Югры от 11 июня 2010 года № 102-оз «Об административных правонарушениях</w:t>
      </w:r>
      <w:r w:rsidR="007C0581">
        <w:rPr>
          <w:rFonts w:eastAsiaTheme="minorHAnsi"/>
          <w:shd w:val="clear" w:color="auto" w:fill="FFFFFF"/>
          <w:lang w:eastAsia="en-US"/>
        </w:rPr>
        <w:t>.</w:t>
      </w:r>
      <w:r w:rsidRPr="00DB2169">
        <w:rPr>
          <w:rFonts w:eastAsiaTheme="minorHAnsi"/>
          <w:shd w:val="clear" w:color="auto" w:fill="FFFFFF"/>
          <w:lang w:eastAsia="en-US"/>
        </w:rPr>
        <w:t>»;</w:t>
      </w:r>
    </w:p>
    <w:p w:rsidR="00FD0291" w:rsidRDefault="00FD0291" w:rsidP="00DB2169">
      <w:pPr>
        <w:ind w:firstLine="567"/>
        <w:jc w:val="both"/>
        <w:rPr>
          <w:rFonts w:eastAsiaTheme="minorHAnsi"/>
          <w:shd w:val="clear" w:color="auto" w:fill="FFFFFF"/>
          <w:lang w:eastAsia="en-US"/>
        </w:rPr>
      </w:pPr>
      <w:r>
        <w:rPr>
          <w:rFonts w:eastAsiaTheme="minorHAnsi"/>
          <w:shd w:val="clear" w:color="auto" w:fill="FFFFFF"/>
          <w:lang w:eastAsia="en-US"/>
        </w:rPr>
        <w:t>1.7. статью 23 дополнить пунктом 8 следующего содержания:</w:t>
      </w:r>
    </w:p>
    <w:p w:rsidR="00FD0291" w:rsidRDefault="00FD0291" w:rsidP="00FD0291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FD0291">
        <w:t>«8.</w:t>
      </w:r>
      <w:r w:rsidRPr="00FD0291">
        <w:rPr>
          <w:rFonts w:eastAsiaTheme="minorHAnsi"/>
          <w:bCs/>
          <w:shd w:val="clear" w:color="auto" w:fill="FFFFFF"/>
          <w:lang w:eastAsia="en-US"/>
        </w:rPr>
        <w:t xml:space="preserve"> Нарушение требований к наличию, внешнему виду, установке (размещению) и содержанию информационных конструкций влечет административную ответственность, которая предусмотрена статьей 23 Закона ХМАО-Югры от 11 июня 2010 года № 102-оз «Об административных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r w:rsidRPr="00FD0291">
        <w:rPr>
          <w:rFonts w:eastAsiaTheme="minorHAnsi"/>
          <w:bCs/>
          <w:shd w:val="clear" w:color="auto" w:fill="FFFFFF"/>
          <w:lang w:eastAsia="en-US"/>
        </w:rPr>
        <w:t>»;</w:t>
      </w:r>
      <w:proofErr w:type="gramEnd"/>
    </w:p>
    <w:p w:rsidR="00FD0291" w:rsidRDefault="00FD0291" w:rsidP="00FD0291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>
        <w:rPr>
          <w:rFonts w:eastAsiaTheme="minorHAnsi"/>
          <w:bCs/>
          <w:shd w:val="clear" w:color="auto" w:fill="FFFFFF"/>
          <w:lang w:eastAsia="en-US"/>
        </w:rPr>
        <w:t>1.8. статью 24 дополнить пунктом 14 следующего содержания:</w:t>
      </w:r>
    </w:p>
    <w:p w:rsidR="00FD0291" w:rsidRDefault="00FD0291" w:rsidP="00FD0291">
      <w:pPr>
        <w:ind w:firstLine="567"/>
        <w:jc w:val="both"/>
        <w:rPr>
          <w:rFonts w:eastAsiaTheme="minorHAnsi"/>
          <w:shd w:val="clear" w:color="auto" w:fill="FFFFFF"/>
          <w:lang w:eastAsia="en-US"/>
        </w:rPr>
      </w:pPr>
      <w:r w:rsidRPr="00FD0291">
        <w:t>«14.</w:t>
      </w:r>
      <w:r w:rsidRPr="00FD0291">
        <w:rPr>
          <w:rFonts w:eastAsiaTheme="minorHAnsi"/>
          <w:shd w:val="clear" w:color="auto" w:fill="FFFFFF"/>
          <w:lang w:eastAsia="en-US"/>
        </w:rPr>
        <w:t xml:space="preserve"> </w:t>
      </w:r>
      <w:proofErr w:type="gramStart"/>
      <w:r w:rsidRPr="00FD0291">
        <w:rPr>
          <w:rFonts w:eastAsiaTheme="minorHAnsi"/>
          <w:shd w:val="clear" w:color="auto" w:fill="FFFFFF"/>
          <w:lang w:eastAsia="en-US"/>
        </w:rPr>
        <w:t>Размещение на территории общего пользования муниципального образования автономного округа некапитального строения, сооружения, в том числе нестационарного торгового объекта, в нарушение установленных правилами благоустройства территории муниципального образования автономного округа требований к порядку размещения, месту размещения или внешнему виду такого строения, сооружения, объекта, за исключением случаев, установленных </w:t>
      </w:r>
      <w:hyperlink r:id="rId7" w:anchor="/document/18928935/entry/21" w:history="1">
        <w:r w:rsidRPr="00FD0291">
          <w:rPr>
            <w:rFonts w:eastAsiaTheme="minorHAnsi"/>
            <w:shd w:val="clear" w:color="auto" w:fill="FFFFFF"/>
            <w:lang w:eastAsia="en-US"/>
          </w:rPr>
          <w:t>статьей 21</w:t>
        </w:r>
      </w:hyperlink>
      <w:r w:rsidRPr="00FD0291">
        <w:rPr>
          <w:rFonts w:eastAsiaTheme="minorHAnsi"/>
          <w:shd w:val="clear" w:color="auto" w:fill="FFFFFF"/>
          <w:lang w:eastAsia="en-US"/>
        </w:rPr>
        <w:t>, </w:t>
      </w:r>
      <w:hyperlink r:id="rId8" w:anchor="/document/18928935/entry/3012" w:history="1">
        <w:r w:rsidRPr="00FD0291">
          <w:rPr>
            <w:rFonts w:eastAsiaTheme="minorHAnsi"/>
            <w:shd w:val="clear" w:color="auto" w:fill="FFFFFF"/>
            <w:lang w:eastAsia="en-US"/>
          </w:rPr>
          <w:t>пунктом 2 статьи 30.1</w:t>
        </w:r>
      </w:hyperlink>
      <w:r w:rsidRPr="00FD0291">
        <w:rPr>
          <w:rFonts w:eastAsiaTheme="minorHAnsi"/>
          <w:shd w:val="clear" w:color="auto" w:fill="FFFFFF"/>
          <w:lang w:eastAsia="en-US"/>
        </w:rPr>
        <w:t>, </w:t>
      </w:r>
      <w:hyperlink r:id="rId9" w:anchor="/document/18928935/entry/3020" w:history="1">
        <w:r w:rsidRPr="00FD0291">
          <w:rPr>
            <w:rFonts w:eastAsiaTheme="minorHAnsi"/>
            <w:shd w:val="clear" w:color="auto" w:fill="FFFFFF"/>
            <w:lang w:eastAsia="en-US"/>
          </w:rPr>
          <w:t>статьей 30.2</w:t>
        </w:r>
      </w:hyperlink>
      <w:r w:rsidRPr="00FD0291">
        <w:rPr>
          <w:rFonts w:eastAsiaTheme="minorHAnsi"/>
          <w:shd w:val="clear" w:color="auto" w:fill="FFFFFF"/>
          <w:lang w:eastAsia="en-US"/>
        </w:rPr>
        <w:t>  Закона Ханты-Мансийского автономного округа – Югры от 11</w:t>
      </w:r>
      <w:proofErr w:type="gramEnd"/>
      <w:r w:rsidRPr="00FD0291">
        <w:rPr>
          <w:rFonts w:eastAsiaTheme="minorHAnsi"/>
          <w:shd w:val="clear" w:color="auto" w:fill="FFFFFF"/>
          <w:lang w:eastAsia="en-US"/>
        </w:rPr>
        <w:t xml:space="preserve"> июня 2010 года № 102-оз «Об административных правонарушениях», </w:t>
      </w:r>
      <w:hyperlink r:id="rId10" w:anchor="/document/12125267/entry/71" w:history="1">
        <w:r w:rsidRPr="00FD0291">
          <w:rPr>
            <w:rFonts w:eastAsiaTheme="minorHAnsi"/>
            <w:shd w:val="clear" w:color="auto" w:fill="FFFFFF"/>
            <w:lang w:eastAsia="en-US"/>
          </w:rPr>
          <w:t>статьями 7.1</w:t>
        </w:r>
      </w:hyperlink>
      <w:r w:rsidRPr="00FD0291">
        <w:rPr>
          <w:rFonts w:eastAsiaTheme="minorHAnsi"/>
          <w:shd w:val="clear" w:color="auto" w:fill="FFFFFF"/>
          <w:lang w:eastAsia="en-US"/>
        </w:rPr>
        <w:t>, </w:t>
      </w:r>
      <w:hyperlink r:id="rId11" w:anchor="/document/12125267/entry/1121" w:history="1">
        <w:r w:rsidRPr="00FD0291">
          <w:rPr>
            <w:rFonts w:eastAsiaTheme="minorHAnsi"/>
            <w:shd w:val="clear" w:color="auto" w:fill="FFFFFF"/>
            <w:lang w:eastAsia="en-US"/>
          </w:rPr>
          <w:t>11.21</w:t>
        </w:r>
      </w:hyperlink>
      <w:r w:rsidRPr="00FD0291">
        <w:rPr>
          <w:rFonts w:eastAsiaTheme="minorHAnsi"/>
          <w:shd w:val="clear" w:color="auto" w:fill="FFFFFF"/>
          <w:lang w:eastAsia="en-US"/>
        </w:rPr>
        <w:t> и </w:t>
      </w:r>
      <w:hyperlink r:id="rId12" w:anchor="/document/12125267/entry/1437" w:history="1">
        <w:r w:rsidRPr="00FD0291">
          <w:rPr>
            <w:rFonts w:eastAsiaTheme="minorHAnsi"/>
            <w:shd w:val="clear" w:color="auto" w:fill="FFFFFF"/>
            <w:lang w:eastAsia="en-US"/>
          </w:rPr>
          <w:t>14.37</w:t>
        </w:r>
      </w:hyperlink>
      <w:r w:rsidRPr="00FD0291">
        <w:rPr>
          <w:rFonts w:eastAsiaTheme="minorHAnsi"/>
          <w:shd w:val="clear" w:color="auto" w:fill="FFFFFF"/>
          <w:lang w:eastAsia="en-US"/>
        </w:rPr>
        <w:t> Кодекса Российской Федерации об а</w:t>
      </w:r>
      <w:r>
        <w:rPr>
          <w:rFonts w:eastAsiaTheme="minorHAnsi"/>
          <w:shd w:val="clear" w:color="auto" w:fill="FFFFFF"/>
          <w:lang w:eastAsia="en-US"/>
        </w:rPr>
        <w:t>дминистративных правонарушениях</w:t>
      </w:r>
      <w:r w:rsidRPr="00FD0291">
        <w:rPr>
          <w:rFonts w:eastAsiaTheme="minorHAnsi"/>
          <w:shd w:val="clear" w:color="auto" w:fill="FFFFFF"/>
          <w:lang w:eastAsia="en-US"/>
        </w:rPr>
        <w:t xml:space="preserve"> - влечет административную ответственность, которая предусмотрена статьей 27 Закона Ханты-Мансийского автономного округа – Югры от 11 июня 2010 года № 102-оз «Об административных правонарушениях</w:t>
      </w:r>
      <w:proofErr w:type="gramStart"/>
      <w:r w:rsidR="007C0581">
        <w:rPr>
          <w:rFonts w:eastAsiaTheme="minorHAnsi"/>
          <w:shd w:val="clear" w:color="auto" w:fill="FFFFFF"/>
          <w:lang w:eastAsia="en-US"/>
        </w:rPr>
        <w:t>.»;</w:t>
      </w:r>
      <w:proofErr w:type="gramEnd"/>
    </w:p>
    <w:p w:rsidR="00FD0291" w:rsidRDefault="00FD0291" w:rsidP="00FD0291">
      <w:pPr>
        <w:ind w:firstLine="567"/>
        <w:jc w:val="both"/>
        <w:rPr>
          <w:rFonts w:eastAsiaTheme="minorHAnsi"/>
          <w:shd w:val="clear" w:color="auto" w:fill="FFFFFF"/>
          <w:lang w:eastAsia="en-US"/>
        </w:rPr>
      </w:pPr>
      <w:r>
        <w:rPr>
          <w:rFonts w:eastAsiaTheme="minorHAnsi"/>
          <w:shd w:val="clear" w:color="auto" w:fill="FFFFFF"/>
          <w:lang w:eastAsia="en-US"/>
        </w:rPr>
        <w:t xml:space="preserve">1.9. статью 26 дополнить пунктом 9 следующего </w:t>
      </w:r>
      <w:r w:rsidR="00FD77A0">
        <w:rPr>
          <w:rFonts w:eastAsiaTheme="minorHAnsi"/>
          <w:shd w:val="clear" w:color="auto" w:fill="FFFFFF"/>
          <w:lang w:eastAsia="en-US"/>
        </w:rPr>
        <w:t>содержания:</w:t>
      </w:r>
    </w:p>
    <w:p w:rsidR="00FD77A0" w:rsidRPr="00FD77A0" w:rsidRDefault="00FD77A0" w:rsidP="00FD77A0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FD77A0">
        <w:rPr>
          <w:color w:val="000000"/>
        </w:rPr>
        <w:t> </w:t>
      </w:r>
      <w:r w:rsidRPr="00FD77A0">
        <w:t xml:space="preserve">«9. </w:t>
      </w:r>
      <w:proofErr w:type="gramStart"/>
      <w:r w:rsidRPr="00FD77A0">
        <w:rPr>
          <w:rFonts w:eastAsiaTheme="minorHAnsi"/>
          <w:shd w:val="clear" w:color="auto" w:fill="FFFFFF"/>
          <w:lang w:eastAsia="en-US"/>
        </w:rPr>
        <w:t>Размещение объявлений и иной информации, не являющейся рекламой, а также рисунков и надписей в неустановленных местах, если такие действия не содержат признаков уголовно наказуемого деяния и не подпадают под действие </w:t>
      </w:r>
      <w:hyperlink r:id="rId13" w:anchor="/document/18928935/entry/21" w:history="1">
        <w:r w:rsidRPr="00FD77A0">
          <w:rPr>
            <w:rFonts w:eastAsiaTheme="minorHAnsi"/>
            <w:shd w:val="clear" w:color="auto" w:fill="FFFFFF"/>
            <w:lang w:eastAsia="en-US"/>
          </w:rPr>
          <w:t>статьи 21</w:t>
        </w:r>
      </w:hyperlink>
      <w:r w:rsidRPr="00FD77A0">
        <w:rPr>
          <w:rFonts w:eastAsiaTheme="minorHAnsi"/>
          <w:shd w:val="clear" w:color="auto" w:fill="FFFFFF"/>
          <w:lang w:eastAsia="en-US"/>
        </w:rPr>
        <w:t> настоящего Закона, </w:t>
      </w:r>
      <w:hyperlink r:id="rId14" w:anchor="/document/12125267/entry/201" w:history="1">
        <w:r w:rsidRPr="00FD77A0">
          <w:rPr>
            <w:rFonts w:eastAsiaTheme="minorHAnsi"/>
            <w:shd w:val="clear" w:color="auto" w:fill="FFFFFF"/>
            <w:lang w:eastAsia="en-US"/>
          </w:rPr>
          <w:t>статьи 20.1</w:t>
        </w:r>
      </w:hyperlink>
      <w:r w:rsidRPr="00FD77A0">
        <w:rPr>
          <w:rFonts w:eastAsiaTheme="minorHAnsi"/>
          <w:shd w:val="clear" w:color="auto" w:fill="FFFFFF"/>
          <w:lang w:eastAsia="en-US"/>
        </w:rPr>
        <w:t xml:space="preserve"> Кодекса Российской Федерации об административных правонарушениях - </w:t>
      </w:r>
      <w:r w:rsidRPr="00FD77A0">
        <w:rPr>
          <w:rFonts w:eastAsiaTheme="minorHAnsi"/>
          <w:bCs/>
          <w:shd w:val="clear" w:color="auto" w:fill="FFFFFF"/>
          <w:lang w:eastAsia="en-US"/>
        </w:rPr>
        <w:t>влечет административную ответственность, которая предусмотрена статьей 23 Закона ХМАО-Югры от 11 июня 2010 года № 102-оз «Об административных правонарушениях</w:t>
      </w:r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proofErr w:type="gramEnd"/>
    </w:p>
    <w:p w:rsidR="00FD77A0" w:rsidRPr="00FD77A0" w:rsidRDefault="00FD77A0" w:rsidP="00FD77A0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proofErr w:type="gramStart"/>
      <w:r w:rsidRPr="00FD77A0">
        <w:rPr>
          <w:rFonts w:eastAsiaTheme="minorHAnsi"/>
          <w:shd w:val="clear" w:color="auto" w:fill="FFFFFF"/>
          <w:lang w:eastAsia="en-US"/>
        </w:rPr>
        <w:t>Размещение на фасадах зданий, строений, сооружений наружных кондиционеров, антенн, проводов, розеток, иных предметов в нарушение требований к внешнему облику фасадов зданий, строений, сооружений, установленных правилами благоустройства территории муниципального образования, за исключением случаев, предусмотренных </w:t>
      </w:r>
      <w:hyperlink r:id="rId15" w:anchor="/document/18928935/entry/21" w:history="1">
        <w:r w:rsidRPr="00FD77A0">
          <w:rPr>
            <w:rFonts w:eastAsiaTheme="minorHAnsi"/>
            <w:shd w:val="clear" w:color="auto" w:fill="FFFFFF"/>
            <w:lang w:eastAsia="en-US"/>
          </w:rPr>
          <w:t>статьями 21</w:t>
        </w:r>
      </w:hyperlink>
      <w:r w:rsidRPr="00FD77A0">
        <w:rPr>
          <w:rFonts w:eastAsiaTheme="minorHAnsi"/>
          <w:shd w:val="clear" w:color="auto" w:fill="FFFFFF"/>
          <w:lang w:eastAsia="en-US"/>
        </w:rPr>
        <w:t>, </w:t>
      </w:r>
      <w:hyperlink r:id="rId16" w:anchor="/document/18928935/entry/23" w:history="1">
        <w:r w:rsidRPr="00FD77A0">
          <w:rPr>
            <w:rFonts w:eastAsiaTheme="minorHAnsi"/>
            <w:shd w:val="clear" w:color="auto" w:fill="FFFFFF"/>
            <w:lang w:eastAsia="en-US"/>
          </w:rPr>
          <w:t>23</w:t>
        </w:r>
      </w:hyperlink>
      <w:r w:rsidRPr="00FD77A0">
        <w:rPr>
          <w:rFonts w:eastAsiaTheme="minorHAnsi"/>
          <w:shd w:val="clear" w:color="auto" w:fill="FFFFFF"/>
          <w:lang w:eastAsia="en-US"/>
        </w:rPr>
        <w:t> настоящего Закона, </w:t>
      </w:r>
      <w:hyperlink r:id="rId17" w:anchor="/document/12125267/entry/713" w:history="1">
        <w:r w:rsidRPr="00FD77A0">
          <w:rPr>
            <w:rFonts w:eastAsiaTheme="minorHAnsi"/>
            <w:shd w:val="clear" w:color="auto" w:fill="FFFFFF"/>
            <w:lang w:eastAsia="en-US"/>
          </w:rPr>
          <w:t>статьями 7.13</w:t>
        </w:r>
      </w:hyperlink>
      <w:r w:rsidRPr="00FD77A0">
        <w:rPr>
          <w:rFonts w:eastAsiaTheme="minorHAnsi"/>
          <w:shd w:val="clear" w:color="auto" w:fill="FFFFFF"/>
          <w:lang w:eastAsia="en-US"/>
        </w:rPr>
        <w:t>, </w:t>
      </w:r>
      <w:hyperlink r:id="rId18" w:anchor="/document/12125267/entry/714" w:history="1">
        <w:r w:rsidRPr="00FD77A0">
          <w:rPr>
            <w:rFonts w:eastAsiaTheme="minorHAnsi"/>
            <w:shd w:val="clear" w:color="auto" w:fill="FFFFFF"/>
            <w:lang w:eastAsia="en-US"/>
          </w:rPr>
          <w:t>7.14</w:t>
        </w:r>
      </w:hyperlink>
      <w:r w:rsidRPr="00FD77A0">
        <w:rPr>
          <w:rFonts w:eastAsiaTheme="minorHAnsi"/>
          <w:shd w:val="clear" w:color="auto" w:fill="FFFFFF"/>
          <w:lang w:eastAsia="en-US"/>
        </w:rPr>
        <w:t> Кодекса Российской Федерации об административных правонарушениях</w:t>
      </w:r>
      <w:r w:rsidRPr="00FD77A0">
        <w:rPr>
          <w:rFonts w:eastAsiaTheme="minorHAnsi"/>
          <w:bCs/>
          <w:shd w:val="clear" w:color="auto" w:fill="FFFFFF"/>
          <w:lang w:eastAsia="en-US"/>
        </w:rPr>
        <w:t xml:space="preserve"> влечет </w:t>
      </w:r>
      <w:r w:rsidRPr="00FD77A0">
        <w:rPr>
          <w:rFonts w:eastAsiaTheme="minorHAnsi"/>
          <w:bCs/>
          <w:shd w:val="clear" w:color="auto" w:fill="FFFFFF"/>
          <w:lang w:eastAsia="en-US"/>
        </w:rPr>
        <w:lastRenderedPageBreak/>
        <w:t>административную ответственность, которая предусмотрена статьей 30.2 Закона ХМАО-Югры от 11 июня 2010</w:t>
      </w:r>
      <w:proofErr w:type="gramEnd"/>
      <w:r w:rsidRPr="00FD77A0">
        <w:rPr>
          <w:rFonts w:eastAsiaTheme="minorHAnsi"/>
          <w:bCs/>
          <w:shd w:val="clear" w:color="auto" w:fill="FFFFFF"/>
          <w:lang w:eastAsia="en-US"/>
        </w:rPr>
        <w:t xml:space="preserve"> года № 102-оз «Об административных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r w:rsidRPr="00FD77A0">
        <w:rPr>
          <w:rFonts w:eastAsiaTheme="minorHAnsi"/>
          <w:bCs/>
          <w:shd w:val="clear" w:color="auto" w:fill="FFFFFF"/>
          <w:lang w:eastAsia="en-US"/>
        </w:rPr>
        <w:t>»;</w:t>
      </w:r>
      <w:proofErr w:type="gramEnd"/>
    </w:p>
    <w:p w:rsidR="00FD0291" w:rsidRPr="00FD77A0" w:rsidRDefault="00FD77A0" w:rsidP="00FD77A0">
      <w:pPr>
        <w:ind w:firstLine="567"/>
        <w:jc w:val="both"/>
      </w:pPr>
      <w:r w:rsidRPr="00FD77A0">
        <w:t>1.10. статью 30 дополнить пунктом 3 следующего содержания:</w:t>
      </w:r>
    </w:p>
    <w:p w:rsidR="00FD77A0" w:rsidRPr="00FD77A0" w:rsidRDefault="00FD77A0" w:rsidP="00FD77A0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FD77A0">
        <w:t xml:space="preserve">«3. </w:t>
      </w:r>
      <w:proofErr w:type="gramStart"/>
      <w:r w:rsidRPr="00FD77A0">
        <w:rPr>
          <w:rFonts w:eastAsiaTheme="minorHAnsi"/>
          <w:shd w:val="clear" w:color="auto" w:fill="FFFFFF"/>
          <w:lang w:eastAsia="en-US"/>
        </w:rPr>
        <w:t>Несоблюдение мер по поддержанию эстетического состояния территории муниципального образования автономного округа, выразившееся в размещении, складировании и хранении сырья, материалов, оборудования, органических или химических удобрений, тары, упаковки, хранении судов водного транспорта, разукомплектованных транспортных средств и иных механизмов в нарушение требований, установленных правилами благоустройства территории муниципального образования автономного округа, за исключением случаев, предусмотренных </w:t>
      </w:r>
      <w:hyperlink r:id="rId19" w:anchor="/document/18928935/entry/271" w:history="1">
        <w:r w:rsidRPr="00FD77A0">
          <w:rPr>
            <w:rFonts w:eastAsiaTheme="minorHAnsi"/>
            <w:shd w:val="clear" w:color="auto" w:fill="FFFFFF"/>
            <w:lang w:eastAsia="en-US"/>
          </w:rPr>
          <w:t>пунктом 1 статьи 27</w:t>
        </w:r>
      </w:hyperlink>
      <w:r w:rsidRPr="00FD77A0">
        <w:rPr>
          <w:rFonts w:eastAsiaTheme="minorHAnsi"/>
          <w:shd w:val="clear" w:color="auto" w:fill="FFFFFF"/>
          <w:lang w:eastAsia="en-US"/>
        </w:rPr>
        <w:t>, </w:t>
      </w:r>
      <w:hyperlink r:id="rId20" w:anchor="/document/18928935/entry/3012" w:history="1">
        <w:r w:rsidRPr="00FD77A0">
          <w:rPr>
            <w:rFonts w:eastAsiaTheme="minorHAnsi"/>
            <w:shd w:val="clear" w:color="auto" w:fill="FFFFFF"/>
            <w:lang w:eastAsia="en-US"/>
          </w:rPr>
          <w:t>пунктом 2 статьи 30.1</w:t>
        </w:r>
      </w:hyperlink>
      <w:r w:rsidRPr="00FD77A0">
        <w:rPr>
          <w:rFonts w:eastAsiaTheme="minorHAnsi"/>
          <w:shd w:val="clear" w:color="auto" w:fill="FFFFFF"/>
          <w:lang w:eastAsia="en-US"/>
        </w:rPr>
        <w:t> настоящего</w:t>
      </w:r>
      <w:proofErr w:type="gramEnd"/>
      <w:r w:rsidRPr="00FD77A0">
        <w:rPr>
          <w:rFonts w:eastAsiaTheme="minorHAnsi"/>
          <w:shd w:val="clear" w:color="auto" w:fill="FFFFFF"/>
          <w:lang w:eastAsia="en-US"/>
        </w:rPr>
        <w:t xml:space="preserve"> Закона -</w:t>
      </w:r>
      <w:r w:rsidRPr="00FD77A0">
        <w:rPr>
          <w:rFonts w:eastAsiaTheme="minorHAnsi"/>
          <w:bCs/>
          <w:shd w:val="clear" w:color="auto" w:fill="FFFFFF"/>
          <w:lang w:eastAsia="en-US"/>
        </w:rPr>
        <w:t xml:space="preserve"> влечет административную ответственность, которая предусмотрена частью 1 стати 29 Закона ХМАО-Югры от 11 июня 2010 года № 102-оз «Об административных правонарушениях.</w:t>
      </w:r>
    </w:p>
    <w:p w:rsidR="00FD77A0" w:rsidRDefault="00FD77A0" w:rsidP="00FD77A0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FD77A0">
        <w:rPr>
          <w:rFonts w:eastAsiaTheme="minorHAnsi"/>
          <w:shd w:val="clear" w:color="auto" w:fill="FFFFFF"/>
          <w:lang w:eastAsia="en-US"/>
        </w:rPr>
        <w:t>Складирование, хранение дров, угля, сена вне территорий домовладений в нарушение правил, установленных нормативными правовыми актами органов местного самоуправления, за исключением случаев, предусмотренных </w:t>
      </w:r>
      <w:hyperlink r:id="rId21" w:anchor="/document/18928935/entry/3012" w:history="1">
        <w:r w:rsidRPr="00FD77A0">
          <w:rPr>
            <w:rFonts w:eastAsiaTheme="minorHAnsi"/>
            <w:shd w:val="clear" w:color="auto" w:fill="FFFFFF"/>
            <w:lang w:eastAsia="en-US"/>
          </w:rPr>
          <w:t>пунктом 2 статьи 30.1</w:t>
        </w:r>
      </w:hyperlink>
      <w:r w:rsidRPr="00FD77A0">
        <w:rPr>
          <w:rFonts w:eastAsiaTheme="minorHAnsi"/>
          <w:shd w:val="clear" w:color="auto" w:fill="FFFFFF"/>
          <w:lang w:eastAsia="en-US"/>
        </w:rPr>
        <w:t> настоящего Закона</w:t>
      </w:r>
      <w:r w:rsidRPr="00FD77A0">
        <w:rPr>
          <w:rFonts w:eastAsiaTheme="minorHAnsi"/>
          <w:bCs/>
          <w:shd w:val="clear" w:color="auto" w:fill="FFFFFF"/>
          <w:lang w:eastAsia="en-US"/>
        </w:rPr>
        <w:t xml:space="preserve"> влечет административную ответственность, которая предусмотрена частью 2 стати 29 Закона ХМАО-Югры от 11 июня 2010 года № 102-оз «Об административных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r w:rsidRPr="00FD77A0">
        <w:rPr>
          <w:rFonts w:eastAsiaTheme="minorHAnsi"/>
          <w:bCs/>
          <w:shd w:val="clear" w:color="auto" w:fill="FFFFFF"/>
          <w:lang w:eastAsia="en-US"/>
        </w:rPr>
        <w:t>»;</w:t>
      </w:r>
      <w:proofErr w:type="gramEnd"/>
    </w:p>
    <w:p w:rsidR="00FD77A0" w:rsidRPr="00FD77A0" w:rsidRDefault="00FD77A0" w:rsidP="00FD77A0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>
        <w:rPr>
          <w:rFonts w:eastAsiaTheme="minorHAnsi"/>
          <w:bCs/>
          <w:shd w:val="clear" w:color="auto" w:fill="FFFFFF"/>
          <w:lang w:eastAsia="en-US"/>
        </w:rPr>
        <w:t xml:space="preserve">1.11. пункт 1 статьи 31 </w:t>
      </w:r>
      <w:r w:rsidR="00721A55">
        <w:rPr>
          <w:rFonts w:eastAsiaTheme="minorHAnsi"/>
          <w:bCs/>
          <w:shd w:val="clear" w:color="auto" w:fill="FFFFFF"/>
          <w:lang w:eastAsia="en-US"/>
        </w:rPr>
        <w:t>дополнить абзацем следующего содержания:</w:t>
      </w:r>
    </w:p>
    <w:p w:rsidR="00721A55" w:rsidRDefault="00721A55" w:rsidP="00721A55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CD4319">
        <w:rPr>
          <w:lang w:eastAsia="en-US"/>
        </w:rPr>
        <w:t>«Юридические лица и индивидуальные предприниматели, осуществляющие предпринимательскую деятельность на территории муниципального образования, обязаны заключить  договор на оказание услуг по обращению с твердыми коммунальными отходами с региональным оператором по обращению с тв</w:t>
      </w:r>
      <w:r>
        <w:rPr>
          <w:lang w:eastAsia="en-US"/>
        </w:rPr>
        <w:t>ердыми коммунальными отходами</w:t>
      </w:r>
      <w:proofErr w:type="gramStart"/>
      <w:r>
        <w:rPr>
          <w:lang w:eastAsia="en-US"/>
        </w:rPr>
        <w:t>.»;</w:t>
      </w:r>
      <w:proofErr w:type="gramEnd"/>
    </w:p>
    <w:p w:rsidR="00721A55" w:rsidRDefault="00721A55" w:rsidP="00721A55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>
        <w:rPr>
          <w:lang w:eastAsia="en-US"/>
        </w:rPr>
        <w:t>1.12. статью 32 дополнить пунктом 26 следующего содержания:</w:t>
      </w:r>
    </w:p>
    <w:p w:rsidR="00721A55" w:rsidRPr="00721A55" w:rsidRDefault="00721A55" w:rsidP="00721A55">
      <w:pPr>
        <w:ind w:firstLine="567"/>
        <w:jc w:val="both"/>
      </w:pPr>
      <w:r w:rsidRPr="00721A55">
        <w:t>«26.</w:t>
      </w:r>
      <w:r w:rsidRPr="00721A55">
        <w:rPr>
          <w:rFonts w:eastAsiaTheme="minorHAnsi"/>
          <w:bCs/>
          <w:shd w:val="clear" w:color="auto" w:fill="FFFFFF"/>
          <w:lang w:eastAsia="en-US"/>
        </w:rPr>
        <w:t xml:space="preserve"> Нарушение порядка проведения земляных работ влечет административную ответственность, которая предусмотрена ст.30 Закона ХМАО-Югры от 11 июня 2010 года № 102-оз «Об административных правонарушениях»;</w:t>
      </w:r>
    </w:p>
    <w:p w:rsidR="00721A55" w:rsidRPr="00AA6AC9" w:rsidRDefault="00721A55" w:rsidP="00721A55">
      <w:pPr>
        <w:autoSpaceDE w:val="0"/>
        <w:autoSpaceDN w:val="0"/>
        <w:adjustRightInd w:val="0"/>
        <w:ind w:firstLine="567"/>
        <w:jc w:val="both"/>
      </w:pPr>
      <w:r>
        <w:t xml:space="preserve">1.13. </w:t>
      </w:r>
      <w:r w:rsidRPr="00AA6AC9">
        <w:t>пункт 4 статьи 33 изложить в следующей редакции:</w:t>
      </w:r>
    </w:p>
    <w:p w:rsidR="00721A55" w:rsidRDefault="00721A55" w:rsidP="00721A55">
      <w:pPr>
        <w:ind w:firstLine="567"/>
        <w:jc w:val="both"/>
        <w:rPr>
          <w:rFonts w:eastAsiaTheme="minorHAnsi"/>
          <w:kern w:val="2"/>
          <w:lang w:eastAsia="ar-SA"/>
        </w:rPr>
      </w:pPr>
      <w:r>
        <w:t>«</w:t>
      </w:r>
      <w:r w:rsidRPr="00721A55">
        <w:t xml:space="preserve">4. </w:t>
      </w:r>
      <w:proofErr w:type="gramStart"/>
      <w:r w:rsidRPr="00721A55">
        <w:rPr>
          <w:rFonts w:eastAsiaTheme="minorHAnsi"/>
          <w:kern w:val="2"/>
          <w:lang w:eastAsia="ar-SA"/>
        </w:rPr>
        <w:t xml:space="preserve">Перечень конструктивных элементов внешнего благоустройства на территории общественных пространств муниципального образования включает: твердые виды покрытия, элементы сопряжения поверхностей, озеленение, скамьи, урны и малые контейнеры для мусора, уличное техническое оборудование, осветительное оборудование, оборудование архитектурно-декоративного освещения, носители информации, элементы защиты участков озеленения (металлические ограждения, специальные виды покрытий и т.п.), </w:t>
      </w:r>
      <w:r>
        <w:rPr>
          <w:rFonts w:eastAsiaTheme="minorHAnsi"/>
          <w:kern w:val="2"/>
          <w:lang w:eastAsia="ar-SA"/>
        </w:rPr>
        <w:t>детские и спортивные площадки.»;</w:t>
      </w:r>
      <w:proofErr w:type="gramEnd"/>
    </w:p>
    <w:p w:rsidR="00721A55" w:rsidRDefault="00721A55" w:rsidP="00721A55">
      <w:pPr>
        <w:ind w:firstLine="567"/>
        <w:jc w:val="both"/>
        <w:rPr>
          <w:rFonts w:eastAsiaTheme="minorHAnsi"/>
          <w:kern w:val="2"/>
          <w:lang w:eastAsia="ar-SA"/>
        </w:rPr>
      </w:pPr>
      <w:r>
        <w:rPr>
          <w:rFonts w:eastAsiaTheme="minorHAnsi"/>
          <w:kern w:val="2"/>
          <w:lang w:eastAsia="ar-SA"/>
        </w:rPr>
        <w:t>1.14. статью 35 дополнить пунктом 22 следующего содержания:</w:t>
      </w:r>
    </w:p>
    <w:p w:rsidR="00721A55" w:rsidRDefault="00721A55" w:rsidP="00721A55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721A55">
        <w:t>«22.</w:t>
      </w:r>
      <w:r w:rsidRPr="00721A55">
        <w:rPr>
          <w:rFonts w:eastAsiaTheme="minorHAnsi"/>
          <w:bCs/>
          <w:shd w:val="clear" w:color="auto" w:fill="FFFFFF"/>
          <w:lang w:eastAsia="en-US"/>
        </w:rPr>
        <w:t xml:space="preserve"> Нарушение требований к уборке территории муниципального образования автономного округа влечет административную ответственность, которая предусмотрена статьей 29.1 Закона Ханты-Мансийского автономного-округа-Югры от 11 июня 2010 года № 102-оз «Об административных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</w:t>
      </w:r>
      <w:r w:rsidRPr="00721A55">
        <w:rPr>
          <w:rFonts w:eastAsiaTheme="minorHAnsi"/>
          <w:bCs/>
          <w:shd w:val="clear" w:color="auto" w:fill="FFFFFF"/>
          <w:lang w:eastAsia="en-US"/>
        </w:rPr>
        <w:t>»;</w:t>
      </w:r>
      <w:proofErr w:type="gramEnd"/>
    </w:p>
    <w:p w:rsidR="00721A55" w:rsidRDefault="00721A55" w:rsidP="00721A55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>
        <w:rPr>
          <w:rFonts w:eastAsiaTheme="minorHAnsi"/>
          <w:bCs/>
          <w:shd w:val="clear" w:color="auto" w:fill="FFFFFF"/>
          <w:lang w:eastAsia="en-US"/>
        </w:rPr>
        <w:t>1.15. статью36 дополнить пунктом 8 следующего содержания:</w:t>
      </w:r>
    </w:p>
    <w:p w:rsidR="00721A55" w:rsidRDefault="00721A55" w:rsidP="00721A55">
      <w:pPr>
        <w:ind w:firstLine="567"/>
        <w:jc w:val="both"/>
        <w:rPr>
          <w:rFonts w:eastAsiaTheme="minorHAnsi"/>
          <w:bCs/>
          <w:shd w:val="clear" w:color="auto" w:fill="FFFFFF"/>
          <w:lang w:eastAsia="en-US"/>
        </w:rPr>
      </w:pPr>
      <w:r w:rsidRPr="00721A55">
        <w:t>«8.</w:t>
      </w:r>
      <w:r w:rsidRPr="00721A55">
        <w:rPr>
          <w:rFonts w:eastAsiaTheme="minorHAnsi"/>
          <w:bCs/>
          <w:shd w:val="clear" w:color="auto" w:fill="FFFFFF"/>
          <w:lang w:eastAsia="en-US"/>
        </w:rPr>
        <w:t xml:space="preserve"> Нарушение требований к уборке территории муниципального образования автономного округа влечет административную ответственность, которая предусмотрена статьей 29.1 Закона Ханты-Мансийского автономного-округа-Югры от 11 июня 2010 года № 102-оз «Об административных правонарушениях</w:t>
      </w:r>
      <w:proofErr w:type="gramStart"/>
      <w:r w:rsidR="007C0581">
        <w:rPr>
          <w:rFonts w:eastAsiaTheme="minorHAnsi"/>
          <w:bCs/>
          <w:shd w:val="clear" w:color="auto" w:fill="FFFFFF"/>
          <w:lang w:eastAsia="en-US"/>
        </w:rPr>
        <w:t>.»;</w:t>
      </w:r>
      <w:proofErr w:type="gramEnd"/>
    </w:p>
    <w:p w:rsidR="00721A55" w:rsidRPr="00CD4319" w:rsidRDefault="00721A55" w:rsidP="00721A55">
      <w:pPr>
        <w:ind w:firstLine="567"/>
        <w:contextualSpacing/>
        <w:jc w:val="both"/>
      </w:pPr>
      <w:r>
        <w:rPr>
          <w:rFonts w:eastAsiaTheme="minorHAnsi"/>
          <w:bCs/>
          <w:shd w:val="clear" w:color="auto" w:fill="FFFFFF"/>
          <w:lang w:eastAsia="en-US"/>
        </w:rPr>
        <w:t xml:space="preserve">1.16. </w:t>
      </w:r>
      <w:r>
        <w:t>пункт 1 статьи</w:t>
      </w:r>
      <w:r w:rsidRPr="00CD4319">
        <w:t xml:space="preserve"> 3</w:t>
      </w:r>
      <w:r>
        <w:t>7</w:t>
      </w:r>
      <w:r w:rsidRPr="00CD4319">
        <w:t xml:space="preserve"> дополнить </w:t>
      </w:r>
      <w:r>
        <w:t>абзацем</w:t>
      </w:r>
      <w:r w:rsidRPr="00CD4319">
        <w:t xml:space="preserve"> следующего содержания:</w:t>
      </w:r>
    </w:p>
    <w:p w:rsidR="00DB2169" w:rsidRPr="0026482B" w:rsidRDefault="00721A55" w:rsidP="0026482B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CD4319">
        <w:rPr>
          <w:lang w:eastAsia="en-US"/>
        </w:rPr>
        <w:t xml:space="preserve">«Юридические лица и индивидуальные предприниматели, осуществляющие предпринимательскую деятельность на территории муниципального образования, обязаны заключить  договор на оказание услуг по обращению с твердыми коммунальными </w:t>
      </w:r>
      <w:r w:rsidRPr="00CD4319">
        <w:rPr>
          <w:lang w:eastAsia="en-US"/>
        </w:rPr>
        <w:lastRenderedPageBreak/>
        <w:t>отходами с региональным оператором по обращению с тв</w:t>
      </w:r>
      <w:r w:rsidR="0026482B">
        <w:rPr>
          <w:lang w:eastAsia="en-US"/>
        </w:rPr>
        <w:t>ердыми коммунальными отходами</w:t>
      </w:r>
      <w:proofErr w:type="gramStart"/>
      <w:r w:rsidR="0026482B">
        <w:rPr>
          <w:lang w:eastAsia="en-US"/>
        </w:rPr>
        <w:t>.».</w:t>
      </w:r>
      <w:proofErr w:type="gramEnd"/>
    </w:p>
    <w:p w:rsidR="00A52FC5" w:rsidRPr="00A52FC5" w:rsidRDefault="00A52FC5" w:rsidP="00A52FC5">
      <w:pPr>
        <w:ind w:right="-83" w:firstLine="567"/>
        <w:jc w:val="both"/>
      </w:pPr>
      <w:r>
        <w:t>2</w:t>
      </w:r>
      <w:r w:rsidRPr="00A52FC5">
        <w:t>.   Опубликовать настоящее решение в бюллетене «Вестник городского поселения Малиновский» и на официальном сайте в сети Интернет.</w:t>
      </w:r>
    </w:p>
    <w:p w:rsidR="00A52FC5" w:rsidRPr="00A52FC5" w:rsidRDefault="00A52FC5" w:rsidP="00A52FC5">
      <w:pPr>
        <w:ind w:right="-83" w:firstLine="567"/>
        <w:jc w:val="both"/>
      </w:pPr>
      <w:r w:rsidRPr="00A52FC5">
        <w:t>5. Настоящее решение вступает в силу со дня его официа</w:t>
      </w:r>
      <w:r>
        <w:t>льного опубликования.</w:t>
      </w:r>
    </w:p>
    <w:p w:rsidR="00A52FC5" w:rsidRPr="00A52FC5" w:rsidRDefault="00A52FC5" w:rsidP="00A52FC5">
      <w:pPr>
        <w:jc w:val="both"/>
      </w:pPr>
    </w:p>
    <w:p w:rsidR="00A52FC5" w:rsidRPr="00A52FC5" w:rsidRDefault="00A52FC5" w:rsidP="00A52FC5"/>
    <w:p w:rsidR="00A52FC5" w:rsidRPr="00A52FC5" w:rsidRDefault="00A52FC5" w:rsidP="00A52FC5">
      <w:r>
        <w:t>Г</w:t>
      </w:r>
      <w:r w:rsidRPr="00A52FC5">
        <w:t>лав</w:t>
      </w:r>
      <w:r>
        <w:t>а</w:t>
      </w:r>
      <w:r w:rsidRPr="00A52FC5">
        <w:t xml:space="preserve"> городского поселения Малиновский              </w:t>
      </w:r>
      <w:r>
        <w:tab/>
      </w:r>
      <w:r>
        <w:tab/>
      </w:r>
      <w:r w:rsidRPr="00A52FC5">
        <w:t xml:space="preserve">                 </w:t>
      </w:r>
      <w:r>
        <w:t>Н.С. Киселёва</w:t>
      </w:r>
      <w:r w:rsidRPr="00A52FC5">
        <w:t xml:space="preserve"> </w:t>
      </w:r>
    </w:p>
    <w:p w:rsidR="00A52FC5" w:rsidRPr="00A52FC5" w:rsidRDefault="00A52FC5" w:rsidP="00A52FC5">
      <w:pPr>
        <w:ind w:firstLine="567"/>
      </w:pPr>
    </w:p>
    <w:p w:rsidR="00A52FC5" w:rsidRPr="00A52FC5" w:rsidRDefault="00A52FC5" w:rsidP="00A52FC5">
      <w:pPr>
        <w:ind w:firstLine="567"/>
      </w:pPr>
    </w:p>
    <w:p w:rsidR="00A52FC5" w:rsidRPr="00A52FC5" w:rsidRDefault="00A52FC5" w:rsidP="00A52FC5">
      <w:r w:rsidRPr="00A52FC5">
        <w:t>Председатель Совета</w:t>
      </w:r>
    </w:p>
    <w:p w:rsidR="00A52FC5" w:rsidRPr="00A52FC5" w:rsidRDefault="00A52FC5" w:rsidP="00A52FC5">
      <w:r w:rsidRPr="00A52FC5">
        <w:t xml:space="preserve">депутатов городского поселения Малиновский           </w:t>
      </w:r>
      <w:r w:rsidRPr="00A52FC5">
        <w:tab/>
        <w:t xml:space="preserve">                              И.В. Куклина</w:t>
      </w:r>
    </w:p>
    <w:p w:rsidR="00A52FC5" w:rsidRDefault="00A52FC5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7C0581" w:rsidRDefault="007C0581" w:rsidP="00A52FC5">
      <w:pPr>
        <w:spacing w:line="274" w:lineRule="exact"/>
        <w:ind w:right="185" w:firstLine="851"/>
        <w:jc w:val="right"/>
      </w:pPr>
    </w:p>
    <w:p w:rsidR="0026482B" w:rsidRDefault="0026482B" w:rsidP="00A52FC5">
      <w:pPr>
        <w:spacing w:line="274" w:lineRule="exact"/>
        <w:ind w:right="185" w:firstLine="851"/>
        <w:jc w:val="right"/>
      </w:pPr>
    </w:p>
    <w:p w:rsidR="0026482B" w:rsidRPr="00A52FC5" w:rsidRDefault="0026482B" w:rsidP="00A52FC5">
      <w:pPr>
        <w:spacing w:line="274" w:lineRule="exact"/>
        <w:ind w:right="185" w:firstLine="851"/>
        <w:jc w:val="right"/>
      </w:pPr>
    </w:p>
    <w:p w:rsidR="00A52FC5" w:rsidRPr="00A52FC5" w:rsidRDefault="00A52FC5" w:rsidP="00A52FC5">
      <w:pPr>
        <w:contextualSpacing/>
        <w:rPr>
          <w:sz w:val="18"/>
          <w:szCs w:val="18"/>
        </w:rPr>
      </w:pPr>
      <w:r w:rsidRPr="00A52FC5">
        <w:rPr>
          <w:sz w:val="18"/>
          <w:szCs w:val="18"/>
        </w:rPr>
        <w:t>Дата принятия решения Советом депутатов</w:t>
      </w:r>
    </w:p>
    <w:p w:rsidR="00A52FC5" w:rsidRPr="00A52FC5" w:rsidRDefault="00A52FC5" w:rsidP="00A52FC5">
      <w:pPr>
        <w:contextualSpacing/>
        <w:rPr>
          <w:sz w:val="18"/>
          <w:szCs w:val="18"/>
        </w:rPr>
      </w:pPr>
      <w:r w:rsidRPr="00A52FC5">
        <w:rPr>
          <w:sz w:val="18"/>
          <w:szCs w:val="18"/>
        </w:rPr>
        <w:t xml:space="preserve">городского поселения Малиновский </w:t>
      </w:r>
      <w:r w:rsidR="007C0581">
        <w:rPr>
          <w:sz w:val="18"/>
          <w:szCs w:val="18"/>
        </w:rPr>
        <w:t>12.05.2020г.</w:t>
      </w:r>
    </w:p>
    <w:p w:rsidR="00CD4319" w:rsidRPr="00CD4319" w:rsidRDefault="00CD4319" w:rsidP="00CD4319">
      <w:pPr>
        <w:jc w:val="both"/>
        <w:rPr>
          <w:color w:val="000000"/>
        </w:rPr>
      </w:pPr>
    </w:p>
    <w:p w:rsidR="00CD4319" w:rsidRPr="00CD4319" w:rsidRDefault="00CD4319" w:rsidP="00CD4319">
      <w:pPr>
        <w:jc w:val="both"/>
        <w:rPr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CD4319" w:rsidRPr="00CD4319" w:rsidRDefault="00CD4319" w:rsidP="00CD4319">
      <w:pPr>
        <w:rPr>
          <w:sz w:val="20"/>
          <w:szCs w:val="20"/>
          <w:lang w:eastAsia="en-US"/>
        </w:rPr>
      </w:pPr>
    </w:p>
    <w:p w:rsidR="007071AA" w:rsidRDefault="007071AA"/>
    <w:sectPr w:rsidR="007071AA" w:rsidSect="007C058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E00DD6"/>
    <w:multiLevelType w:val="multilevel"/>
    <w:tmpl w:val="70A61D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8BC"/>
    <w:rsid w:val="001806D1"/>
    <w:rsid w:val="0026482B"/>
    <w:rsid w:val="0036706A"/>
    <w:rsid w:val="007071AA"/>
    <w:rsid w:val="00721A55"/>
    <w:rsid w:val="007C0581"/>
    <w:rsid w:val="008F6F62"/>
    <w:rsid w:val="00952E73"/>
    <w:rsid w:val="00A1539A"/>
    <w:rsid w:val="00A33D45"/>
    <w:rsid w:val="00A52FC5"/>
    <w:rsid w:val="00A85384"/>
    <w:rsid w:val="00AA6AC9"/>
    <w:rsid w:val="00CD4319"/>
    <w:rsid w:val="00D66C3F"/>
    <w:rsid w:val="00DB2169"/>
    <w:rsid w:val="00E838BC"/>
    <w:rsid w:val="00FD0291"/>
    <w:rsid w:val="00FD7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9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internet.garant.ru/" TargetMode="Externa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5</Pages>
  <Words>1740</Words>
  <Characters>9920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Женя</cp:lastModifiedBy>
  <cp:revision>13</cp:revision>
  <cp:lastPrinted>2020-04-21T07:32:00Z</cp:lastPrinted>
  <dcterms:created xsi:type="dcterms:W3CDTF">2020-04-03T07:51:00Z</dcterms:created>
  <dcterms:modified xsi:type="dcterms:W3CDTF">2020-05-13T05:17:00Z</dcterms:modified>
</cp:coreProperties>
</file>